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680" w:rsidRDefault="00A0386C" w:rsidP="009643A1">
      <w:pPr>
        <w:pStyle w:val="Heading1"/>
      </w:pPr>
      <w:bookmarkStart w:id="0" w:name="_GoBack"/>
      <w:bookmarkEnd w:id="0"/>
      <w:r>
        <w:t>Accidental Discharge or Spill Monthly Summary Form</w:t>
      </w:r>
    </w:p>
    <w:p w:rsidR="00A0386C" w:rsidRDefault="00A0386C" w:rsidP="000D0748">
      <w:pPr>
        <w:pStyle w:val="BodyText"/>
        <w:jc w:val="center"/>
      </w:pPr>
      <w:r>
        <w:t>*See back of form for guidance for completion*</w:t>
      </w:r>
    </w:p>
    <w:p w:rsidR="00A0386C" w:rsidRPr="0097069C" w:rsidRDefault="00A0386C" w:rsidP="0097069C">
      <w:pPr>
        <w:pStyle w:val="Heading2"/>
      </w:pPr>
      <w:r w:rsidRPr="0097069C">
        <w:t>General</w:t>
      </w:r>
      <w:r w:rsidRPr="0097069C">
        <w:rPr>
          <w:rStyle w:val="Heading4Char"/>
          <w:rFonts w:ascii="Georgia" w:eastAsiaTheme="minorHAnsi" w:hAnsi="Georgia" w:cstheme="minorBidi"/>
          <w:b/>
          <w:iCs w:val="0"/>
          <w:szCs w:val="24"/>
        </w:rPr>
        <w:t xml:space="preserve"> </w:t>
      </w:r>
      <w:r w:rsidRPr="0097069C">
        <w:t>Information:</w:t>
      </w:r>
    </w:p>
    <w:p w:rsidR="000D0748" w:rsidRDefault="000D0748" w:rsidP="00261265">
      <w:pPr>
        <w:pStyle w:val="BodyText"/>
        <w:sectPr w:rsidR="000D0748" w:rsidSect="00BF55B4">
          <w:headerReference w:type="first" r:id="rId8"/>
          <w:footerReference w:type="first" r:id="rId9"/>
          <w:pgSz w:w="15840" w:h="12240" w:orient="landscape"/>
          <w:pgMar w:top="720" w:right="720" w:bottom="720" w:left="720" w:header="720" w:footer="720" w:gutter="0"/>
          <w:cols w:space="720"/>
          <w:titlePg/>
          <w:docGrid w:linePitch="360"/>
        </w:sectPr>
      </w:pPr>
    </w:p>
    <w:p w:rsidR="00A0386C" w:rsidRDefault="00A0386C" w:rsidP="00261265">
      <w:pPr>
        <w:pStyle w:val="BodyText"/>
      </w:pPr>
      <w:r>
        <w:t>Permittee</w:t>
      </w:r>
      <w:r w:rsidR="000D0748">
        <w:t xml:space="preserve">: </w:t>
      </w:r>
      <w:sdt>
        <w:sdtPr>
          <w:id w:val="1788308574"/>
          <w14:checkbox>
            <w14:checked w14:val="0"/>
            <w14:checkedState w14:val="2612" w14:font="MS Gothic"/>
            <w14:uncheckedState w14:val="2610" w14:font="MS Gothic"/>
          </w14:checkbox>
        </w:sdtPr>
        <w:sdtEndPr/>
        <w:sdtContent>
          <w:r w:rsidR="00352147">
            <w:rPr>
              <w:rFonts w:ascii="MS Gothic" w:eastAsia="MS Gothic" w:hAnsi="MS Gothic" w:hint="eastAsia"/>
            </w:rPr>
            <w:t>☐</w:t>
          </w:r>
        </w:sdtContent>
      </w:sdt>
    </w:p>
    <w:p w:rsidR="00A0386C" w:rsidRDefault="00A0386C" w:rsidP="00261265">
      <w:pPr>
        <w:pStyle w:val="BodyText"/>
      </w:pPr>
      <w:r>
        <w:t>Subscribe</w:t>
      </w:r>
      <w:r w:rsidR="000D0748">
        <w:t xml:space="preserve">r: </w:t>
      </w:r>
      <w:sdt>
        <w:sdtPr>
          <w:id w:val="-16974633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D0748" w:rsidRDefault="000D0748" w:rsidP="00261265">
      <w:pPr>
        <w:pStyle w:val="BodyText"/>
        <w:sectPr w:rsidR="000D0748" w:rsidSect="000D0748">
          <w:type w:val="continuous"/>
          <w:pgSz w:w="15840" w:h="12240" w:orient="landscape"/>
          <w:pgMar w:top="720" w:right="720" w:bottom="720" w:left="720" w:header="720" w:footer="720" w:gutter="0"/>
          <w:cols w:num="2" w:space="720"/>
          <w:docGrid w:linePitch="360"/>
        </w:sectPr>
      </w:pPr>
    </w:p>
    <w:p w:rsidR="00A0386C" w:rsidRDefault="00A0386C" w:rsidP="00261265">
      <w:pPr>
        <w:pStyle w:val="BodyText"/>
      </w:pPr>
      <w:r>
        <w:t>Regulated Entity Name</w:t>
      </w:r>
      <w:r w:rsidR="000D0748">
        <w:t xml:space="preserve">: </w:t>
      </w:r>
      <w:sdt>
        <w:sdtPr>
          <w:id w:val="1945339789"/>
          <w:placeholder>
            <w:docPart w:val="DefaultPlaceholder_1081868574"/>
          </w:placeholder>
          <w:showingPlcHdr/>
        </w:sdtPr>
        <w:sdtEndPr/>
        <w:sdtContent>
          <w:r w:rsidRPr="00B61A0B">
            <w:rPr>
              <w:rStyle w:val="PlaceholderText"/>
            </w:rPr>
            <w:t>Click here to enter text.</w:t>
          </w:r>
        </w:sdtContent>
      </w:sdt>
    </w:p>
    <w:p w:rsidR="00A0386C" w:rsidRDefault="00A0386C" w:rsidP="00261265">
      <w:pPr>
        <w:pStyle w:val="BodyText"/>
      </w:pPr>
      <w:r>
        <w:t>Regulated Entity No</w:t>
      </w:r>
      <w:r w:rsidR="000D0748">
        <w:t xml:space="preserve">: </w:t>
      </w:r>
      <w:sdt>
        <w:sdtPr>
          <w:id w:val="-1866968528"/>
          <w:placeholder>
            <w:docPart w:val="DefaultPlaceholder_1081868574"/>
          </w:placeholder>
          <w:showingPlcHdr/>
        </w:sdtPr>
        <w:sdtEndPr/>
        <w:sdtContent>
          <w:r w:rsidRPr="00B61A0B">
            <w:rPr>
              <w:rStyle w:val="PlaceholderText"/>
            </w:rPr>
            <w:t>Click here to enter text.</w:t>
          </w:r>
        </w:sdtContent>
      </w:sdt>
    </w:p>
    <w:p w:rsidR="00A0386C" w:rsidRDefault="00A0386C" w:rsidP="00261265">
      <w:pPr>
        <w:pStyle w:val="BodyText"/>
      </w:pPr>
      <w:r>
        <w:t>Permit No</w:t>
      </w:r>
      <w:r w:rsidR="000D0748">
        <w:t xml:space="preserve">: </w:t>
      </w:r>
      <w:sdt>
        <w:sdtPr>
          <w:id w:val="1066537345"/>
          <w:placeholder>
            <w:docPart w:val="DefaultPlaceholder_1081868574"/>
          </w:placeholder>
          <w:showingPlcHdr/>
        </w:sdtPr>
        <w:sdtEndPr/>
        <w:sdtContent>
          <w:r w:rsidRPr="00B61A0B">
            <w:rPr>
              <w:rStyle w:val="PlaceholderText"/>
            </w:rPr>
            <w:t>Click here to enter text.</w:t>
          </w:r>
        </w:sdtContent>
      </w:sdt>
    </w:p>
    <w:p w:rsidR="00A0386C" w:rsidRDefault="00A0386C" w:rsidP="00261265">
      <w:pPr>
        <w:pStyle w:val="BodyText"/>
      </w:pPr>
      <w:r>
        <w:t>EPA ID No</w:t>
      </w:r>
      <w:r w:rsidR="000D0748">
        <w:t xml:space="preserve">: </w:t>
      </w:r>
      <w:sdt>
        <w:sdtPr>
          <w:id w:val="-951547659"/>
          <w:placeholder>
            <w:docPart w:val="DefaultPlaceholder_1081868574"/>
          </w:placeholder>
          <w:showingPlcHdr/>
        </w:sdtPr>
        <w:sdtEndPr/>
        <w:sdtContent>
          <w:r w:rsidRPr="00B61A0B">
            <w:rPr>
              <w:rStyle w:val="PlaceholderText"/>
            </w:rPr>
            <w:t>Click here to enter text.</w:t>
          </w:r>
        </w:sdtContent>
      </w:sdt>
    </w:p>
    <w:p w:rsidR="00A0386C" w:rsidRDefault="00A0386C" w:rsidP="00261265">
      <w:pPr>
        <w:pStyle w:val="BodyText"/>
      </w:pPr>
      <w:r>
        <w:t>TCEQ Region</w:t>
      </w:r>
      <w:r w:rsidR="000D0748">
        <w:t xml:space="preserve">: </w:t>
      </w:r>
      <w:sdt>
        <w:sdtPr>
          <w:alias w:val="Region"/>
          <w:tag w:val="Region"/>
          <w:id w:val="-2016227245"/>
          <w:placeholder>
            <w:docPart w:val="DefaultPlaceholder_1081868575"/>
          </w:placeholder>
          <w:showingPlcHdr/>
          <w:dropDownList>
            <w:listItem w:value="Choose an item."/>
            <w:listItem w:displayText="Region 1 - Amarillo" w:value="Region 1 - Amarillo"/>
            <w:listItem w:displayText="Region 2 - Lubbock" w:value="Region 2 - Lubbock"/>
            <w:listItem w:displayText="Region 3 - Abilene" w:value="Region 3 - Abilene"/>
            <w:listItem w:displayText="Region 4 - DFW" w:value="Region 4 - DFW"/>
            <w:listItem w:displayText="Region 5 - Tyler" w:value="Region 5 - Tyler"/>
            <w:listItem w:displayText="Region 6 - El Paso" w:value="Region 6 - El Paso"/>
            <w:listItem w:displayText="Region 7 - Midland" w:value="Region 7 - Midland"/>
            <w:listItem w:displayText="Region 8 - San Angelo" w:value="Region 8 - San Angelo"/>
            <w:listItem w:displayText="Region 9 - Waco" w:value="Region 9 - Waco"/>
            <w:listItem w:displayText="Region 10 - Beaumont" w:value="Region 10 - Beaumont"/>
            <w:listItem w:displayText="Region 11 - Austin" w:value="Region 11 - Austin"/>
            <w:listItem w:displayText="Region 12 - Houston" w:value="Region 12 - Houston"/>
            <w:listItem w:displayText="Region 13 - San Antonio" w:value="Region 13 - San Antonio"/>
            <w:listItem w:displayText="Region 14 - Corpus Christi" w:value="Region 14 - Corpus Christi"/>
            <w:listItem w:displayText="Region 15 - Harlingen" w:value="Region 15 - Harlingen"/>
            <w:listItem w:displayText="Region 16 - Laredo" w:value="Region 16 - Laredo"/>
          </w:dropDownList>
        </w:sdtPr>
        <w:sdtEndPr/>
        <w:sdtContent>
          <w:r w:rsidRPr="00B61A0B">
            <w:rPr>
              <w:rStyle w:val="PlaceholderText"/>
            </w:rPr>
            <w:t>Choose an item.</w:t>
          </w:r>
        </w:sdtContent>
      </w:sdt>
    </w:p>
    <w:p w:rsidR="000D0748" w:rsidRDefault="00A0386C" w:rsidP="00261265">
      <w:pPr>
        <w:pStyle w:val="BodyText"/>
        <w:sectPr w:rsidR="000D0748" w:rsidSect="000D0748">
          <w:type w:val="continuous"/>
          <w:pgSz w:w="15840" w:h="12240" w:orient="landscape"/>
          <w:pgMar w:top="720" w:right="720" w:bottom="720" w:left="720" w:header="720" w:footer="720" w:gutter="0"/>
          <w:cols w:num="2" w:space="720"/>
          <w:docGrid w:linePitch="360"/>
        </w:sectPr>
      </w:pPr>
      <w:r>
        <w:t>County</w:t>
      </w:r>
      <w:r w:rsidR="000D0748">
        <w:t xml:space="preserve">: </w:t>
      </w:r>
      <w:sdt>
        <w:sdtPr>
          <w:id w:val="503631603"/>
          <w:placeholder>
            <w:docPart w:val="DefaultPlaceholder_1081868574"/>
          </w:placeholder>
          <w:showingPlcHdr/>
        </w:sdtPr>
        <w:sdtEndPr/>
        <w:sdtContent>
          <w:r w:rsidRPr="00B61A0B">
            <w:rPr>
              <w:rStyle w:val="PlaceholderText"/>
            </w:rPr>
            <w:t>Click here to enter text.</w:t>
          </w:r>
        </w:sdtContent>
      </w:sdt>
    </w:p>
    <w:tbl>
      <w:tblPr>
        <w:tblStyle w:val="TableGrid"/>
        <w:tblW w:w="0" w:type="auto"/>
        <w:tblLook w:val="04A0" w:firstRow="1" w:lastRow="0" w:firstColumn="1" w:lastColumn="0" w:noHBand="0" w:noVBand="1"/>
        <w:tblCaption w:val="Table 1"/>
        <w:tblDescription w:val="Monthly Summary"/>
      </w:tblPr>
      <w:tblGrid>
        <w:gridCol w:w="1275"/>
        <w:gridCol w:w="1276"/>
        <w:gridCol w:w="954"/>
        <w:gridCol w:w="1637"/>
        <w:gridCol w:w="1281"/>
        <w:gridCol w:w="1852"/>
        <w:gridCol w:w="2970"/>
        <w:gridCol w:w="2610"/>
      </w:tblGrid>
      <w:tr w:rsidR="00BF55B4" w:rsidTr="009D396B">
        <w:trPr>
          <w:tblHeader/>
        </w:trPr>
        <w:tc>
          <w:tcPr>
            <w:tcW w:w="1275" w:type="dxa"/>
          </w:tcPr>
          <w:p w:rsidR="00BF55B4" w:rsidRPr="00BF55B4" w:rsidRDefault="00BF55B4" w:rsidP="00261265">
            <w:pPr>
              <w:pStyle w:val="BodyText"/>
              <w:rPr>
                <w:sz w:val="18"/>
                <w:szCs w:val="18"/>
              </w:rPr>
            </w:pPr>
            <w:r w:rsidRPr="00BF55B4">
              <w:rPr>
                <w:sz w:val="18"/>
                <w:szCs w:val="18"/>
              </w:rPr>
              <w:t>Start Date</w:t>
            </w:r>
          </w:p>
          <w:p w:rsidR="00BF55B4" w:rsidRPr="00BF55B4" w:rsidRDefault="00BF55B4" w:rsidP="00261265">
            <w:pPr>
              <w:pStyle w:val="BodyText"/>
              <w:rPr>
                <w:sz w:val="18"/>
                <w:szCs w:val="18"/>
              </w:rPr>
            </w:pPr>
            <w:r w:rsidRPr="00BF55B4">
              <w:rPr>
                <w:sz w:val="18"/>
                <w:szCs w:val="18"/>
              </w:rPr>
              <w:t>Start Time</w:t>
            </w:r>
          </w:p>
        </w:tc>
        <w:tc>
          <w:tcPr>
            <w:tcW w:w="1276" w:type="dxa"/>
          </w:tcPr>
          <w:p w:rsidR="00BF55B4" w:rsidRPr="00BF55B4" w:rsidRDefault="00BF55B4" w:rsidP="00261265">
            <w:pPr>
              <w:pStyle w:val="BodyText"/>
              <w:rPr>
                <w:sz w:val="18"/>
                <w:szCs w:val="18"/>
              </w:rPr>
            </w:pPr>
            <w:r w:rsidRPr="00BF55B4">
              <w:rPr>
                <w:sz w:val="18"/>
                <w:szCs w:val="18"/>
              </w:rPr>
              <w:t xml:space="preserve">End Date </w:t>
            </w:r>
          </w:p>
          <w:p w:rsidR="00BF55B4" w:rsidRPr="00BF55B4" w:rsidRDefault="00BF55B4" w:rsidP="00261265">
            <w:pPr>
              <w:pStyle w:val="BodyText"/>
              <w:rPr>
                <w:sz w:val="18"/>
                <w:szCs w:val="18"/>
              </w:rPr>
            </w:pPr>
            <w:r w:rsidRPr="00BF55B4">
              <w:rPr>
                <w:sz w:val="18"/>
                <w:szCs w:val="18"/>
              </w:rPr>
              <w:t>End Time</w:t>
            </w:r>
          </w:p>
        </w:tc>
        <w:tc>
          <w:tcPr>
            <w:tcW w:w="954" w:type="dxa"/>
          </w:tcPr>
          <w:p w:rsidR="00BF55B4" w:rsidRPr="00BF55B4" w:rsidRDefault="00BF55B4" w:rsidP="00BF55B4">
            <w:pPr>
              <w:pStyle w:val="BodyText"/>
              <w:rPr>
                <w:sz w:val="18"/>
                <w:szCs w:val="18"/>
              </w:rPr>
            </w:pPr>
            <w:r>
              <w:rPr>
                <w:sz w:val="18"/>
                <w:szCs w:val="18"/>
              </w:rPr>
              <w:t>Volume (</w:t>
            </w:r>
            <w:r w:rsidRPr="00BF55B4">
              <w:rPr>
                <w:sz w:val="18"/>
                <w:szCs w:val="18"/>
              </w:rPr>
              <w:t>gallons)</w:t>
            </w:r>
          </w:p>
        </w:tc>
        <w:tc>
          <w:tcPr>
            <w:tcW w:w="1637" w:type="dxa"/>
          </w:tcPr>
          <w:p w:rsidR="00BF55B4" w:rsidRPr="00BF55B4" w:rsidRDefault="00BF55B4" w:rsidP="00261265">
            <w:pPr>
              <w:pStyle w:val="BodyText"/>
              <w:rPr>
                <w:sz w:val="18"/>
                <w:szCs w:val="18"/>
              </w:rPr>
            </w:pPr>
            <w:r w:rsidRPr="00BF55B4">
              <w:rPr>
                <w:sz w:val="18"/>
                <w:szCs w:val="18"/>
              </w:rPr>
              <w:t>Location</w:t>
            </w:r>
          </w:p>
        </w:tc>
        <w:tc>
          <w:tcPr>
            <w:tcW w:w="1281" w:type="dxa"/>
          </w:tcPr>
          <w:p w:rsidR="00BF55B4" w:rsidRPr="00BF55B4" w:rsidRDefault="00BF55B4" w:rsidP="00261265">
            <w:pPr>
              <w:pStyle w:val="BodyText"/>
              <w:rPr>
                <w:sz w:val="18"/>
                <w:szCs w:val="18"/>
              </w:rPr>
            </w:pPr>
            <w:r w:rsidRPr="00BF55B4">
              <w:rPr>
                <w:sz w:val="18"/>
                <w:szCs w:val="18"/>
              </w:rPr>
              <w:t>Cause</w:t>
            </w:r>
          </w:p>
        </w:tc>
        <w:tc>
          <w:tcPr>
            <w:tcW w:w="1852" w:type="dxa"/>
          </w:tcPr>
          <w:p w:rsidR="00BF55B4" w:rsidRPr="00BF55B4" w:rsidRDefault="00BF55B4" w:rsidP="00261265">
            <w:pPr>
              <w:pStyle w:val="BodyText"/>
              <w:rPr>
                <w:sz w:val="18"/>
                <w:szCs w:val="18"/>
              </w:rPr>
            </w:pPr>
            <w:r w:rsidRPr="00BF55B4">
              <w:rPr>
                <w:sz w:val="18"/>
                <w:szCs w:val="18"/>
              </w:rPr>
              <w:t>Steps taken to reduce, eliminate, and prevent recurrence</w:t>
            </w:r>
          </w:p>
        </w:tc>
        <w:tc>
          <w:tcPr>
            <w:tcW w:w="2970" w:type="dxa"/>
          </w:tcPr>
          <w:p w:rsidR="00BF55B4" w:rsidRPr="00BF55B4" w:rsidRDefault="00BF55B4" w:rsidP="00261265">
            <w:pPr>
              <w:pStyle w:val="BodyText"/>
              <w:rPr>
                <w:sz w:val="18"/>
                <w:szCs w:val="18"/>
              </w:rPr>
            </w:pPr>
            <w:r w:rsidRPr="00BF55B4">
              <w:rPr>
                <w:sz w:val="18"/>
                <w:szCs w:val="18"/>
              </w:rPr>
              <w:t>Description</w:t>
            </w:r>
            <w:r w:rsidR="003C1325">
              <w:rPr>
                <w:sz w:val="18"/>
                <w:szCs w:val="18"/>
              </w:rPr>
              <w:t>/Content</w:t>
            </w:r>
          </w:p>
        </w:tc>
        <w:tc>
          <w:tcPr>
            <w:tcW w:w="2610" w:type="dxa"/>
          </w:tcPr>
          <w:p w:rsidR="00BF55B4" w:rsidRPr="00BF55B4" w:rsidRDefault="00BF55B4" w:rsidP="00261265">
            <w:pPr>
              <w:pStyle w:val="BodyText"/>
              <w:rPr>
                <w:sz w:val="18"/>
                <w:szCs w:val="18"/>
              </w:rPr>
            </w:pPr>
            <w:r w:rsidRPr="00BF55B4">
              <w:rPr>
                <w:sz w:val="18"/>
                <w:szCs w:val="18"/>
              </w:rPr>
              <w:t>Standard Method for Volume Calculation</w:t>
            </w:r>
          </w:p>
        </w:tc>
      </w:tr>
      <w:tr w:rsidR="00BF55B4" w:rsidTr="00BF55B4">
        <w:trPr>
          <w:trHeight w:val="720"/>
        </w:trPr>
        <w:tc>
          <w:tcPr>
            <w:tcW w:w="1275" w:type="dxa"/>
          </w:tcPr>
          <w:p w:rsidR="00BF55B4" w:rsidRDefault="00BF55B4" w:rsidP="00261265">
            <w:pPr>
              <w:pStyle w:val="BodyText"/>
            </w:pPr>
          </w:p>
        </w:tc>
        <w:tc>
          <w:tcPr>
            <w:tcW w:w="1276" w:type="dxa"/>
          </w:tcPr>
          <w:p w:rsidR="00BF55B4" w:rsidRDefault="00BF55B4" w:rsidP="00261265">
            <w:pPr>
              <w:pStyle w:val="BodyText"/>
            </w:pPr>
          </w:p>
        </w:tc>
        <w:tc>
          <w:tcPr>
            <w:tcW w:w="954" w:type="dxa"/>
          </w:tcPr>
          <w:p w:rsidR="00BF55B4" w:rsidRDefault="00BF55B4" w:rsidP="00261265">
            <w:pPr>
              <w:pStyle w:val="BodyText"/>
            </w:pPr>
          </w:p>
        </w:tc>
        <w:tc>
          <w:tcPr>
            <w:tcW w:w="1637" w:type="dxa"/>
          </w:tcPr>
          <w:p w:rsidR="00BF55B4" w:rsidRDefault="00BF55B4" w:rsidP="00261265">
            <w:pPr>
              <w:pStyle w:val="BodyText"/>
            </w:pPr>
          </w:p>
        </w:tc>
        <w:tc>
          <w:tcPr>
            <w:tcW w:w="1281" w:type="dxa"/>
          </w:tcPr>
          <w:p w:rsidR="00BF55B4" w:rsidRDefault="00BF55B4" w:rsidP="00261265">
            <w:pPr>
              <w:pStyle w:val="BodyText"/>
            </w:pPr>
          </w:p>
        </w:tc>
        <w:tc>
          <w:tcPr>
            <w:tcW w:w="1852" w:type="dxa"/>
          </w:tcPr>
          <w:p w:rsidR="00BF55B4" w:rsidRDefault="00BF55B4" w:rsidP="00261265">
            <w:pPr>
              <w:pStyle w:val="BodyText"/>
            </w:pPr>
          </w:p>
        </w:tc>
        <w:tc>
          <w:tcPr>
            <w:tcW w:w="2970" w:type="dxa"/>
          </w:tcPr>
          <w:p w:rsidR="00BF55B4" w:rsidRDefault="00BF55B4" w:rsidP="00261265">
            <w:pPr>
              <w:pStyle w:val="BodyText"/>
            </w:pPr>
          </w:p>
        </w:tc>
        <w:tc>
          <w:tcPr>
            <w:tcW w:w="2610" w:type="dxa"/>
          </w:tcPr>
          <w:p w:rsidR="00BF55B4" w:rsidRDefault="00BF55B4" w:rsidP="00261265">
            <w:pPr>
              <w:pStyle w:val="BodyText"/>
            </w:pPr>
          </w:p>
        </w:tc>
      </w:tr>
      <w:tr w:rsidR="00BF55B4" w:rsidTr="00BF55B4">
        <w:trPr>
          <w:trHeight w:val="720"/>
        </w:trPr>
        <w:tc>
          <w:tcPr>
            <w:tcW w:w="1275" w:type="dxa"/>
          </w:tcPr>
          <w:p w:rsidR="00BF55B4" w:rsidRDefault="00BF55B4" w:rsidP="00261265">
            <w:pPr>
              <w:pStyle w:val="BodyText"/>
            </w:pPr>
          </w:p>
        </w:tc>
        <w:tc>
          <w:tcPr>
            <w:tcW w:w="1276" w:type="dxa"/>
          </w:tcPr>
          <w:p w:rsidR="00BF55B4" w:rsidRDefault="00BF55B4" w:rsidP="00261265">
            <w:pPr>
              <w:pStyle w:val="BodyText"/>
            </w:pPr>
          </w:p>
        </w:tc>
        <w:tc>
          <w:tcPr>
            <w:tcW w:w="954" w:type="dxa"/>
          </w:tcPr>
          <w:p w:rsidR="00BF55B4" w:rsidRDefault="00BF55B4" w:rsidP="00261265">
            <w:pPr>
              <w:pStyle w:val="BodyText"/>
            </w:pPr>
          </w:p>
        </w:tc>
        <w:tc>
          <w:tcPr>
            <w:tcW w:w="1637" w:type="dxa"/>
          </w:tcPr>
          <w:p w:rsidR="00BF55B4" w:rsidRDefault="00BF55B4" w:rsidP="00261265">
            <w:pPr>
              <w:pStyle w:val="BodyText"/>
            </w:pPr>
          </w:p>
        </w:tc>
        <w:tc>
          <w:tcPr>
            <w:tcW w:w="1281" w:type="dxa"/>
          </w:tcPr>
          <w:p w:rsidR="00BF55B4" w:rsidRDefault="00BF55B4" w:rsidP="00261265">
            <w:pPr>
              <w:pStyle w:val="BodyText"/>
            </w:pPr>
          </w:p>
        </w:tc>
        <w:tc>
          <w:tcPr>
            <w:tcW w:w="1852" w:type="dxa"/>
          </w:tcPr>
          <w:p w:rsidR="00BF55B4" w:rsidRDefault="00BF55B4" w:rsidP="00261265">
            <w:pPr>
              <w:pStyle w:val="BodyText"/>
            </w:pPr>
          </w:p>
        </w:tc>
        <w:tc>
          <w:tcPr>
            <w:tcW w:w="2970" w:type="dxa"/>
          </w:tcPr>
          <w:p w:rsidR="00BF55B4" w:rsidRDefault="00BF55B4" w:rsidP="00261265">
            <w:pPr>
              <w:pStyle w:val="BodyText"/>
            </w:pPr>
          </w:p>
        </w:tc>
        <w:tc>
          <w:tcPr>
            <w:tcW w:w="2610" w:type="dxa"/>
          </w:tcPr>
          <w:p w:rsidR="00BF55B4" w:rsidRDefault="00BF55B4" w:rsidP="00261265">
            <w:pPr>
              <w:pStyle w:val="BodyText"/>
            </w:pPr>
          </w:p>
        </w:tc>
      </w:tr>
      <w:tr w:rsidR="00BF55B4" w:rsidTr="00BF55B4">
        <w:trPr>
          <w:trHeight w:val="720"/>
        </w:trPr>
        <w:tc>
          <w:tcPr>
            <w:tcW w:w="1275" w:type="dxa"/>
          </w:tcPr>
          <w:p w:rsidR="00BF55B4" w:rsidRDefault="00BF55B4" w:rsidP="00261265">
            <w:pPr>
              <w:pStyle w:val="BodyText"/>
            </w:pPr>
          </w:p>
        </w:tc>
        <w:tc>
          <w:tcPr>
            <w:tcW w:w="1276" w:type="dxa"/>
          </w:tcPr>
          <w:p w:rsidR="00BF55B4" w:rsidRDefault="00BF55B4" w:rsidP="00261265">
            <w:pPr>
              <w:pStyle w:val="BodyText"/>
            </w:pPr>
          </w:p>
        </w:tc>
        <w:tc>
          <w:tcPr>
            <w:tcW w:w="954" w:type="dxa"/>
          </w:tcPr>
          <w:p w:rsidR="00BF55B4" w:rsidRDefault="00BF55B4" w:rsidP="00261265">
            <w:pPr>
              <w:pStyle w:val="BodyText"/>
            </w:pPr>
          </w:p>
        </w:tc>
        <w:tc>
          <w:tcPr>
            <w:tcW w:w="1637" w:type="dxa"/>
          </w:tcPr>
          <w:p w:rsidR="00BF55B4" w:rsidRDefault="00BF55B4" w:rsidP="00261265">
            <w:pPr>
              <w:pStyle w:val="BodyText"/>
            </w:pPr>
          </w:p>
        </w:tc>
        <w:tc>
          <w:tcPr>
            <w:tcW w:w="1281" w:type="dxa"/>
          </w:tcPr>
          <w:p w:rsidR="00BF55B4" w:rsidRDefault="00BF55B4" w:rsidP="00261265">
            <w:pPr>
              <w:pStyle w:val="BodyText"/>
            </w:pPr>
          </w:p>
        </w:tc>
        <w:tc>
          <w:tcPr>
            <w:tcW w:w="1852" w:type="dxa"/>
          </w:tcPr>
          <w:p w:rsidR="00BF55B4" w:rsidRDefault="00BF55B4" w:rsidP="00261265">
            <w:pPr>
              <w:pStyle w:val="BodyText"/>
            </w:pPr>
          </w:p>
        </w:tc>
        <w:tc>
          <w:tcPr>
            <w:tcW w:w="2970" w:type="dxa"/>
          </w:tcPr>
          <w:p w:rsidR="00BF55B4" w:rsidRDefault="00BF55B4" w:rsidP="00261265">
            <w:pPr>
              <w:pStyle w:val="BodyText"/>
            </w:pPr>
          </w:p>
        </w:tc>
        <w:tc>
          <w:tcPr>
            <w:tcW w:w="2610" w:type="dxa"/>
          </w:tcPr>
          <w:p w:rsidR="00BF55B4" w:rsidRDefault="00BF55B4" w:rsidP="00261265">
            <w:pPr>
              <w:pStyle w:val="BodyText"/>
            </w:pPr>
          </w:p>
        </w:tc>
      </w:tr>
      <w:tr w:rsidR="00BF55B4" w:rsidTr="00BF55B4">
        <w:trPr>
          <w:trHeight w:val="720"/>
        </w:trPr>
        <w:tc>
          <w:tcPr>
            <w:tcW w:w="1275" w:type="dxa"/>
          </w:tcPr>
          <w:p w:rsidR="00BF55B4" w:rsidRDefault="00BF55B4" w:rsidP="00261265">
            <w:pPr>
              <w:pStyle w:val="BodyText"/>
            </w:pPr>
          </w:p>
        </w:tc>
        <w:tc>
          <w:tcPr>
            <w:tcW w:w="1276" w:type="dxa"/>
          </w:tcPr>
          <w:p w:rsidR="00BF55B4" w:rsidRDefault="00BF55B4" w:rsidP="00261265">
            <w:pPr>
              <w:pStyle w:val="BodyText"/>
            </w:pPr>
          </w:p>
        </w:tc>
        <w:tc>
          <w:tcPr>
            <w:tcW w:w="954" w:type="dxa"/>
          </w:tcPr>
          <w:p w:rsidR="00BF55B4" w:rsidRDefault="00BF55B4" w:rsidP="00261265">
            <w:pPr>
              <w:pStyle w:val="BodyText"/>
            </w:pPr>
          </w:p>
        </w:tc>
        <w:tc>
          <w:tcPr>
            <w:tcW w:w="1637" w:type="dxa"/>
          </w:tcPr>
          <w:p w:rsidR="00BF55B4" w:rsidRDefault="00BF55B4" w:rsidP="00261265">
            <w:pPr>
              <w:pStyle w:val="BodyText"/>
            </w:pPr>
          </w:p>
        </w:tc>
        <w:tc>
          <w:tcPr>
            <w:tcW w:w="1281" w:type="dxa"/>
          </w:tcPr>
          <w:p w:rsidR="00BF55B4" w:rsidRDefault="00BF55B4" w:rsidP="00261265">
            <w:pPr>
              <w:pStyle w:val="BodyText"/>
            </w:pPr>
          </w:p>
        </w:tc>
        <w:tc>
          <w:tcPr>
            <w:tcW w:w="1852" w:type="dxa"/>
          </w:tcPr>
          <w:p w:rsidR="00BF55B4" w:rsidRDefault="00BF55B4" w:rsidP="00261265">
            <w:pPr>
              <w:pStyle w:val="BodyText"/>
            </w:pPr>
          </w:p>
        </w:tc>
        <w:tc>
          <w:tcPr>
            <w:tcW w:w="2970" w:type="dxa"/>
          </w:tcPr>
          <w:p w:rsidR="00BF55B4" w:rsidRDefault="00BF55B4" w:rsidP="00261265">
            <w:pPr>
              <w:pStyle w:val="BodyText"/>
            </w:pPr>
          </w:p>
        </w:tc>
        <w:tc>
          <w:tcPr>
            <w:tcW w:w="2610" w:type="dxa"/>
          </w:tcPr>
          <w:p w:rsidR="00BF55B4" w:rsidRDefault="00BF55B4" w:rsidP="00261265">
            <w:pPr>
              <w:pStyle w:val="BodyText"/>
            </w:pPr>
          </w:p>
        </w:tc>
      </w:tr>
      <w:tr w:rsidR="00BF55B4" w:rsidTr="00BF55B4">
        <w:trPr>
          <w:trHeight w:val="720"/>
        </w:trPr>
        <w:tc>
          <w:tcPr>
            <w:tcW w:w="1275" w:type="dxa"/>
          </w:tcPr>
          <w:p w:rsidR="00BF55B4" w:rsidRDefault="00BF55B4" w:rsidP="00261265">
            <w:pPr>
              <w:pStyle w:val="BodyText"/>
            </w:pPr>
          </w:p>
        </w:tc>
        <w:tc>
          <w:tcPr>
            <w:tcW w:w="1276" w:type="dxa"/>
          </w:tcPr>
          <w:p w:rsidR="00BF55B4" w:rsidRDefault="00BF55B4" w:rsidP="00261265">
            <w:pPr>
              <w:pStyle w:val="BodyText"/>
            </w:pPr>
          </w:p>
        </w:tc>
        <w:tc>
          <w:tcPr>
            <w:tcW w:w="954" w:type="dxa"/>
          </w:tcPr>
          <w:p w:rsidR="00BF55B4" w:rsidRDefault="00BF55B4" w:rsidP="00261265">
            <w:pPr>
              <w:pStyle w:val="BodyText"/>
            </w:pPr>
          </w:p>
        </w:tc>
        <w:tc>
          <w:tcPr>
            <w:tcW w:w="1637" w:type="dxa"/>
          </w:tcPr>
          <w:p w:rsidR="00BF55B4" w:rsidRDefault="00BF55B4" w:rsidP="00261265">
            <w:pPr>
              <w:pStyle w:val="BodyText"/>
            </w:pPr>
          </w:p>
        </w:tc>
        <w:tc>
          <w:tcPr>
            <w:tcW w:w="1281" w:type="dxa"/>
          </w:tcPr>
          <w:p w:rsidR="00BF55B4" w:rsidRDefault="00BF55B4" w:rsidP="00261265">
            <w:pPr>
              <w:pStyle w:val="BodyText"/>
            </w:pPr>
          </w:p>
        </w:tc>
        <w:tc>
          <w:tcPr>
            <w:tcW w:w="1852" w:type="dxa"/>
          </w:tcPr>
          <w:p w:rsidR="00BF55B4" w:rsidRDefault="00BF55B4" w:rsidP="00261265">
            <w:pPr>
              <w:pStyle w:val="BodyText"/>
            </w:pPr>
          </w:p>
        </w:tc>
        <w:tc>
          <w:tcPr>
            <w:tcW w:w="2970" w:type="dxa"/>
          </w:tcPr>
          <w:p w:rsidR="00BF55B4" w:rsidRDefault="00BF55B4" w:rsidP="00261265">
            <w:pPr>
              <w:pStyle w:val="BodyText"/>
            </w:pPr>
          </w:p>
        </w:tc>
        <w:tc>
          <w:tcPr>
            <w:tcW w:w="2610" w:type="dxa"/>
          </w:tcPr>
          <w:p w:rsidR="00BF55B4" w:rsidRDefault="00BF55B4" w:rsidP="00261265">
            <w:pPr>
              <w:pStyle w:val="BodyText"/>
            </w:pPr>
          </w:p>
        </w:tc>
      </w:tr>
      <w:tr w:rsidR="00BF55B4" w:rsidTr="00EB1BCD">
        <w:trPr>
          <w:trHeight w:val="720"/>
        </w:trPr>
        <w:tc>
          <w:tcPr>
            <w:tcW w:w="1275" w:type="dxa"/>
            <w:tcBorders>
              <w:bottom w:val="single" w:sz="4" w:space="0" w:color="auto"/>
            </w:tcBorders>
          </w:tcPr>
          <w:p w:rsidR="00BF55B4" w:rsidRPr="00EB1BCD" w:rsidRDefault="00BF55B4" w:rsidP="00261265">
            <w:pPr>
              <w:pStyle w:val="BodyText"/>
              <w:rPr>
                <w:sz w:val="22"/>
                <w:szCs w:val="22"/>
              </w:rPr>
            </w:pPr>
          </w:p>
        </w:tc>
        <w:tc>
          <w:tcPr>
            <w:tcW w:w="1276" w:type="dxa"/>
            <w:tcBorders>
              <w:bottom w:val="single" w:sz="4" w:space="0" w:color="auto"/>
            </w:tcBorders>
          </w:tcPr>
          <w:p w:rsidR="00BF55B4" w:rsidRPr="00EB1BCD" w:rsidRDefault="00BF55B4" w:rsidP="00261265">
            <w:pPr>
              <w:pStyle w:val="BodyText"/>
              <w:rPr>
                <w:sz w:val="22"/>
                <w:szCs w:val="22"/>
              </w:rPr>
            </w:pPr>
          </w:p>
        </w:tc>
        <w:tc>
          <w:tcPr>
            <w:tcW w:w="954" w:type="dxa"/>
            <w:tcBorders>
              <w:bottom w:val="single" w:sz="4" w:space="0" w:color="auto"/>
            </w:tcBorders>
          </w:tcPr>
          <w:p w:rsidR="00BF55B4" w:rsidRDefault="00BF55B4" w:rsidP="00261265">
            <w:pPr>
              <w:pStyle w:val="BodyText"/>
            </w:pPr>
          </w:p>
        </w:tc>
        <w:tc>
          <w:tcPr>
            <w:tcW w:w="1637" w:type="dxa"/>
            <w:tcBorders>
              <w:bottom w:val="single" w:sz="4" w:space="0" w:color="auto"/>
            </w:tcBorders>
          </w:tcPr>
          <w:p w:rsidR="00BF55B4" w:rsidRDefault="00BF55B4" w:rsidP="00261265">
            <w:pPr>
              <w:pStyle w:val="BodyText"/>
            </w:pPr>
          </w:p>
        </w:tc>
        <w:tc>
          <w:tcPr>
            <w:tcW w:w="1281" w:type="dxa"/>
            <w:tcBorders>
              <w:bottom w:val="single" w:sz="4" w:space="0" w:color="auto"/>
            </w:tcBorders>
          </w:tcPr>
          <w:p w:rsidR="00BF55B4" w:rsidRDefault="00BF55B4" w:rsidP="00261265">
            <w:pPr>
              <w:pStyle w:val="BodyText"/>
            </w:pPr>
          </w:p>
        </w:tc>
        <w:tc>
          <w:tcPr>
            <w:tcW w:w="1852" w:type="dxa"/>
            <w:tcBorders>
              <w:bottom w:val="single" w:sz="4" w:space="0" w:color="auto"/>
            </w:tcBorders>
          </w:tcPr>
          <w:p w:rsidR="00BF55B4" w:rsidRDefault="00BF55B4" w:rsidP="00261265">
            <w:pPr>
              <w:pStyle w:val="BodyText"/>
            </w:pPr>
          </w:p>
        </w:tc>
        <w:tc>
          <w:tcPr>
            <w:tcW w:w="2970" w:type="dxa"/>
          </w:tcPr>
          <w:p w:rsidR="00BF55B4" w:rsidRDefault="00BF55B4" w:rsidP="00261265">
            <w:pPr>
              <w:pStyle w:val="BodyText"/>
            </w:pPr>
          </w:p>
        </w:tc>
        <w:tc>
          <w:tcPr>
            <w:tcW w:w="2610" w:type="dxa"/>
          </w:tcPr>
          <w:p w:rsidR="00BF55B4" w:rsidRDefault="00BF55B4" w:rsidP="00261265">
            <w:pPr>
              <w:pStyle w:val="BodyText"/>
            </w:pPr>
          </w:p>
        </w:tc>
      </w:tr>
      <w:tr w:rsidR="00EB1BCD" w:rsidTr="00EB1BCD">
        <w:trPr>
          <w:trHeight w:val="360"/>
        </w:trPr>
        <w:tc>
          <w:tcPr>
            <w:tcW w:w="8275" w:type="dxa"/>
            <w:gridSpan w:val="6"/>
            <w:tcBorders>
              <w:bottom w:val="nil"/>
              <w:right w:val="nil"/>
            </w:tcBorders>
            <w:vAlign w:val="bottom"/>
          </w:tcPr>
          <w:p w:rsidR="00EB1BCD" w:rsidRPr="00EB1BCD" w:rsidRDefault="00EB1BCD" w:rsidP="009D396B">
            <w:pPr>
              <w:pStyle w:val="BodyText"/>
              <w:spacing w:before="240"/>
              <w:rPr>
                <w:sz w:val="22"/>
                <w:szCs w:val="22"/>
              </w:rPr>
            </w:pPr>
            <w:r w:rsidRPr="00EB1BCD">
              <w:rPr>
                <w:sz w:val="22"/>
                <w:szCs w:val="22"/>
              </w:rPr>
              <w:t>Information Reported by (Name/Title)_________________________</w:t>
            </w:r>
            <w:r>
              <w:rPr>
                <w:sz w:val="22"/>
                <w:szCs w:val="22"/>
              </w:rPr>
              <w:t>____</w:t>
            </w:r>
          </w:p>
        </w:tc>
        <w:tc>
          <w:tcPr>
            <w:tcW w:w="5580" w:type="dxa"/>
            <w:gridSpan w:val="2"/>
            <w:tcBorders>
              <w:left w:val="nil"/>
              <w:bottom w:val="nil"/>
            </w:tcBorders>
            <w:vAlign w:val="bottom"/>
          </w:tcPr>
          <w:p w:rsidR="00EB1BCD" w:rsidRDefault="00EB1BCD" w:rsidP="00261265">
            <w:pPr>
              <w:pStyle w:val="BodyText"/>
            </w:pPr>
            <w:r w:rsidRPr="00EB1BCD">
              <w:rPr>
                <w:sz w:val="22"/>
                <w:szCs w:val="22"/>
              </w:rPr>
              <w:t>Signature:</w:t>
            </w:r>
            <w:r>
              <w:t>___________________________</w:t>
            </w:r>
          </w:p>
        </w:tc>
      </w:tr>
      <w:tr w:rsidR="00EB1BCD" w:rsidTr="009D396B">
        <w:trPr>
          <w:trHeight w:val="603"/>
        </w:trPr>
        <w:tc>
          <w:tcPr>
            <w:tcW w:w="5142" w:type="dxa"/>
            <w:gridSpan w:val="4"/>
            <w:tcBorders>
              <w:top w:val="nil"/>
              <w:right w:val="nil"/>
            </w:tcBorders>
            <w:vAlign w:val="bottom"/>
          </w:tcPr>
          <w:p w:rsidR="00EB1BCD" w:rsidRPr="00EB1BCD" w:rsidRDefault="00EB1BCD" w:rsidP="00261265">
            <w:pPr>
              <w:pStyle w:val="BodyText"/>
              <w:rPr>
                <w:sz w:val="22"/>
                <w:szCs w:val="22"/>
              </w:rPr>
            </w:pPr>
            <w:r>
              <w:rPr>
                <w:sz w:val="22"/>
                <w:szCs w:val="22"/>
              </w:rPr>
              <w:t>Date Reported______________________</w:t>
            </w:r>
          </w:p>
        </w:tc>
        <w:tc>
          <w:tcPr>
            <w:tcW w:w="1281" w:type="dxa"/>
            <w:tcBorders>
              <w:top w:val="nil"/>
              <w:left w:val="nil"/>
              <w:right w:val="nil"/>
            </w:tcBorders>
          </w:tcPr>
          <w:p w:rsidR="00EB1BCD" w:rsidRDefault="00EB1BCD" w:rsidP="00261265">
            <w:pPr>
              <w:pStyle w:val="BodyText"/>
            </w:pPr>
          </w:p>
        </w:tc>
        <w:tc>
          <w:tcPr>
            <w:tcW w:w="1852" w:type="dxa"/>
            <w:tcBorders>
              <w:top w:val="nil"/>
              <w:left w:val="nil"/>
              <w:right w:val="nil"/>
            </w:tcBorders>
          </w:tcPr>
          <w:p w:rsidR="00EB1BCD" w:rsidRDefault="00EB1BCD" w:rsidP="00261265">
            <w:pPr>
              <w:pStyle w:val="BodyText"/>
            </w:pPr>
          </w:p>
        </w:tc>
        <w:tc>
          <w:tcPr>
            <w:tcW w:w="2970" w:type="dxa"/>
            <w:tcBorders>
              <w:top w:val="nil"/>
              <w:left w:val="nil"/>
              <w:right w:val="nil"/>
            </w:tcBorders>
          </w:tcPr>
          <w:p w:rsidR="00EB1BCD" w:rsidRDefault="00EB1BCD" w:rsidP="00261265">
            <w:pPr>
              <w:pStyle w:val="BodyText"/>
            </w:pPr>
          </w:p>
        </w:tc>
        <w:tc>
          <w:tcPr>
            <w:tcW w:w="2610" w:type="dxa"/>
            <w:tcBorders>
              <w:top w:val="nil"/>
              <w:left w:val="nil"/>
            </w:tcBorders>
          </w:tcPr>
          <w:p w:rsidR="00EB1BCD" w:rsidRDefault="00EB1BCD" w:rsidP="00261265">
            <w:pPr>
              <w:pStyle w:val="BodyText"/>
            </w:pPr>
          </w:p>
        </w:tc>
      </w:tr>
    </w:tbl>
    <w:p w:rsidR="00BF55B4" w:rsidRDefault="00BF55B4" w:rsidP="00261265">
      <w:pPr>
        <w:pStyle w:val="BodyText"/>
      </w:pPr>
    </w:p>
    <w:p w:rsidR="00A0386C" w:rsidRDefault="00FB2F36" w:rsidP="00261265">
      <w:pPr>
        <w:pStyle w:val="BodyText"/>
      </w:pPr>
      <w:r>
        <w:t>When reporting an accidental or unauthorized discharge or spill, it is important to include all information that is requested on the notification form. If you have questions about the form, do not hesitate to call your TCEQ Regional Office and ask to speak to a wastewater investigator. All information should comply with reporting requirements noted in Texas Water Code Section 26.039, 30 Texas Administrative Code (TAC) Section 305.132, and, if applicable, 30 TAC Section 327.32.</w:t>
      </w:r>
    </w:p>
    <w:p w:rsidR="00FB2F36" w:rsidRDefault="00FB2F36" w:rsidP="00261265">
      <w:pPr>
        <w:pStyle w:val="BodyText"/>
      </w:pPr>
      <w:r>
        <w:t>This form may be used in lieu of 24-hour notification to the Regional Office when the accidental or unau</w:t>
      </w:r>
      <w:r w:rsidR="007D6495">
        <w:t xml:space="preserve">thorized discharge or spill meets the requirements in 30 TAC 305.132 and 30 TAC 327.32. You must fax or mail a completed, signed copy within 20 days of the following month to the Water Section Manager at your TCEQ Regional Office. The original, signed copy should be mailed to the address located at the bottom of the form. </w:t>
      </w:r>
    </w:p>
    <w:p w:rsidR="007D6495" w:rsidRPr="00A14D60" w:rsidRDefault="00A14D60" w:rsidP="0097069C">
      <w:pPr>
        <w:pStyle w:val="Heading2"/>
      </w:pPr>
      <w:r>
        <w:t>General Information</w:t>
      </w:r>
    </w:p>
    <w:p w:rsidR="007D6495" w:rsidRDefault="007D6495" w:rsidP="00261265">
      <w:pPr>
        <w:pStyle w:val="BodyText"/>
      </w:pPr>
      <w:r>
        <w:t>Entity name - permitted name or owner name for subscriber systems.</w:t>
      </w:r>
    </w:p>
    <w:p w:rsidR="007D6495" w:rsidRDefault="007D6495" w:rsidP="00261265">
      <w:pPr>
        <w:pStyle w:val="BodyText"/>
      </w:pPr>
      <w:r>
        <w:t>Permit Number – Your TCEQ WQ permit number (i.e., WQ0012345001). If you are a subs</w:t>
      </w:r>
      <w:r w:rsidR="00EA0150">
        <w:t>criber, use the RN</w:t>
      </w:r>
      <w:r>
        <w:t xml:space="preserve"> to whi</w:t>
      </w:r>
      <w:r w:rsidR="00EA0150">
        <w:t>ch the collection system is associated. If the RN is</w:t>
      </w:r>
      <w:r>
        <w:t xml:space="preserve"> unknown, please call the TCEQ Regional Office for assistance. </w:t>
      </w:r>
    </w:p>
    <w:p w:rsidR="007D6495" w:rsidRPr="00A14D60" w:rsidRDefault="007D6495" w:rsidP="0097069C">
      <w:pPr>
        <w:pStyle w:val="Heading2"/>
      </w:pPr>
      <w:r w:rsidRPr="00A14D60">
        <w:t>Noncompliance Summary</w:t>
      </w:r>
    </w:p>
    <w:p w:rsidR="007D6495" w:rsidRDefault="007D6495" w:rsidP="00261265">
      <w:pPr>
        <w:pStyle w:val="BodyText"/>
      </w:pPr>
      <w:r>
        <w:t xml:space="preserve">Volume – volume must be estimated by the one of the four methods outlined in 30 TAC </w:t>
      </w:r>
    </w:p>
    <w:p w:rsidR="007D6495" w:rsidRDefault="007D6495" w:rsidP="00261265">
      <w:pPr>
        <w:pStyle w:val="BodyText"/>
      </w:pPr>
      <w:r>
        <w:t>Location – include address or latitude and longitude coordinates</w:t>
      </w:r>
    </w:p>
    <w:p w:rsidR="007D6495" w:rsidRDefault="007D6495" w:rsidP="00261265">
      <w:pPr>
        <w:pStyle w:val="BodyText"/>
      </w:pPr>
      <w:r>
        <w:t xml:space="preserve">Cause - </w:t>
      </w:r>
      <w:r w:rsidR="00EA0150">
        <w:t>g</w:t>
      </w:r>
      <w:r>
        <w:t>rease, blockage, infiltration or inflow, equipment failure, power outage, other?</w:t>
      </w:r>
    </w:p>
    <w:p w:rsidR="00352147" w:rsidRDefault="00A14D60" w:rsidP="00261265">
      <w:pPr>
        <w:pStyle w:val="BodyText"/>
      </w:pPr>
      <w:r>
        <w:t>Steps taken reduce, eliminate or prevent recurrence –</w:t>
      </w:r>
      <w:r w:rsidR="00352147">
        <w:t xml:space="preserve"> List all</w:t>
      </w:r>
      <w:r>
        <w:t xml:space="preserve"> steps taken to </w:t>
      </w:r>
      <w:r w:rsidR="00352147">
        <w:t>ensure no further reoccurrences</w:t>
      </w:r>
    </w:p>
    <w:p w:rsidR="007D6495" w:rsidRDefault="007D6495" w:rsidP="00261265">
      <w:pPr>
        <w:pStyle w:val="BodyText"/>
      </w:pPr>
      <w:r>
        <w:t>Description</w:t>
      </w:r>
      <w:r w:rsidR="00F06E42">
        <w:t>/content</w:t>
      </w:r>
      <w:r>
        <w:t xml:space="preserve"> – </w:t>
      </w:r>
      <w:r w:rsidR="00352147">
        <w:t>a description of the events that lead to the spill</w:t>
      </w:r>
      <w:r w:rsidR="00F06E42">
        <w:t xml:space="preserve"> including the contents of the spill</w:t>
      </w:r>
      <w:r w:rsidR="00352147">
        <w:t xml:space="preserve"> and actions taken to clean </w:t>
      </w:r>
    </w:p>
    <w:p w:rsidR="007D6495" w:rsidRDefault="007D6495" w:rsidP="00261265">
      <w:pPr>
        <w:pStyle w:val="BodyText"/>
      </w:pPr>
      <w:r>
        <w:t>Standard Method – name the method you used to estimate the volume</w:t>
      </w:r>
    </w:p>
    <w:p w:rsidR="007D6495" w:rsidRDefault="007D6495" w:rsidP="00261265">
      <w:pPr>
        <w:pStyle w:val="BodyText"/>
      </w:pPr>
      <w:r>
        <w:t xml:space="preserve"> </w:t>
      </w:r>
    </w:p>
    <w:sectPr w:rsidR="007D6495" w:rsidSect="000D0748">
      <w:footerReference w:type="default" r:id="rId10"/>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E48" w:rsidRDefault="007D1E48" w:rsidP="00BF55B4">
      <w:pPr>
        <w:spacing w:before="0" w:after="0"/>
      </w:pPr>
      <w:r>
        <w:separator/>
      </w:r>
    </w:p>
  </w:endnote>
  <w:endnote w:type="continuationSeparator" w:id="0">
    <w:p w:rsidR="007D1E48" w:rsidRDefault="007D1E48" w:rsidP="00BF55B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70C" w:rsidRDefault="002D270C" w:rsidP="002D270C">
    <w:pPr>
      <w:pStyle w:val="Footer"/>
      <w:rPr>
        <w:sz w:val="18"/>
        <w:szCs w:val="18"/>
      </w:rPr>
    </w:pPr>
    <w:r>
      <w:rPr>
        <w:sz w:val="18"/>
        <w:szCs w:val="18"/>
      </w:rPr>
      <w:t>TCEQ-20756 (06-27-16)</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Page 1</w:t>
    </w:r>
  </w:p>
  <w:p w:rsidR="00BF55B4" w:rsidRDefault="002D270C">
    <w:pPr>
      <w:pStyle w:val="Footer"/>
      <w:rPr>
        <w:sz w:val="18"/>
        <w:szCs w:val="18"/>
      </w:rPr>
    </w:pPr>
    <w:r>
      <w:rPr>
        <w:sz w:val="18"/>
        <w:szCs w:val="18"/>
      </w:rPr>
      <w:t xml:space="preserve"> </w:t>
    </w:r>
    <w:r w:rsidR="00BF55B4" w:rsidRPr="00BF55B4">
      <w:rPr>
        <w:sz w:val="18"/>
        <w:szCs w:val="18"/>
      </w:rPr>
      <w:t>Note:</w:t>
    </w:r>
    <w:r w:rsidR="00BF55B4">
      <w:rPr>
        <w:sz w:val="18"/>
        <w:szCs w:val="18"/>
      </w:rPr>
      <w:t xml:space="preserve"> A copy of this form should be sent to your TCEQ Regional Office no later than the 20</w:t>
    </w:r>
    <w:r w:rsidR="00BF55B4" w:rsidRPr="00BF55B4">
      <w:rPr>
        <w:sz w:val="18"/>
        <w:szCs w:val="18"/>
        <w:vertAlign w:val="superscript"/>
      </w:rPr>
      <w:t>th</w:t>
    </w:r>
    <w:r w:rsidR="00BF55B4">
      <w:rPr>
        <w:sz w:val="18"/>
        <w:szCs w:val="18"/>
      </w:rPr>
      <w:t xml:space="preserve"> day of the following month and the original to the TCEQ Compliance Monitoring Team (MC224), Enforcement Division, P.O. Box 13087, Austin, TX 78711-3087 </w:t>
    </w:r>
  </w:p>
  <w:p w:rsidR="00BF55B4" w:rsidRPr="00BF55B4" w:rsidRDefault="00BF55B4">
    <w:pPr>
      <w:pStyle w:val="Footer"/>
      <w:rPr>
        <w:sz w:val="18"/>
        <w:szCs w:val="18"/>
      </w:rPr>
    </w:pPr>
    <w:r>
      <w:rPr>
        <w:sz w:val="18"/>
        <w:szCs w:val="18"/>
      </w:rPr>
      <w:t>*If the accidental spill or discharge occurs at a Subscriber system (collectio</w:t>
    </w:r>
    <w:r w:rsidR="00EA0150">
      <w:rPr>
        <w:sz w:val="18"/>
        <w:szCs w:val="18"/>
      </w:rPr>
      <w:t>n system only), use the RN</w:t>
    </w:r>
    <w:r>
      <w:rPr>
        <w:sz w:val="18"/>
        <w:szCs w:val="18"/>
      </w:rPr>
      <w:t xml:space="preserve"> associated</w:t>
    </w:r>
    <w:r w:rsidR="00EA0150">
      <w:rPr>
        <w:sz w:val="18"/>
        <w:szCs w:val="18"/>
      </w:rPr>
      <w:t xml:space="preserve"> to the collection system</w:t>
    </w:r>
    <w:r>
      <w:rPr>
        <w:sz w:val="18"/>
        <w:szCs w:val="18"/>
      </w:rPr>
      <w:t>. If yo</w:t>
    </w:r>
    <w:r w:rsidR="00EA0150">
      <w:rPr>
        <w:sz w:val="18"/>
        <w:szCs w:val="18"/>
      </w:rPr>
      <w:t>u are uncertain of your RN</w:t>
    </w:r>
    <w:r>
      <w:rPr>
        <w:sz w:val="18"/>
        <w:szCs w:val="18"/>
      </w:rPr>
      <w:t xml:space="preserve">, you may call the TCEQ Regional Office for assistance.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5B4" w:rsidRPr="002D270C" w:rsidRDefault="002D270C">
    <w:pPr>
      <w:pStyle w:val="Footer"/>
      <w:rPr>
        <w:sz w:val="20"/>
        <w:szCs w:val="20"/>
      </w:rPr>
    </w:pPr>
    <w:r w:rsidRPr="002D270C">
      <w:rPr>
        <w:sz w:val="20"/>
        <w:szCs w:val="20"/>
      </w:rPr>
      <w:t>TCEQ-20756 (06-27-16)</w:t>
    </w:r>
    <w:r w:rsidRPr="002D270C">
      <w:rPr>
        <w:sz w:val="20"/>
        <w:szCs w:val="20"/>
      </w:rPr>
      <w:tab/>
    </w:r>
    <w:r w:rsidRPr="002D270C">
      <w:rPr>
        <w:sz w:val="20"/>
        <w:szCs w:val="20"/>
      </w:rPr>
      <w:tab/>
    </w:r>
    <w:r w:rsidRPr="002D270C">
      <w:rPr>
        <w:sz w:val="20"/>
        <w:szCs w:val="20"/>
      </w:rPr>
      <w:tab/>
    </w:r>
    <w:r w:rsidRPr="002D270C">
      <w:rPr>
        <w:sz w:val="20"/>
        <w:szCs w:val="20"/>
      </w:rPr>
      <w:tab/>
    </w:r>
    <w:r w:rsidRPr="002D270C">
      <w:rPr>
        <w:sz w:val="20"/>
        <w:szCs w:val="20"/>
      </w:rPr>
      <w:tab/>
    </w:r>
    <w:r w:rsidRPr="002D270C">
      <w:rPr>
        <w:sz w:val="20"/>
        <w:szCs w:val="20"/>
      </w:rPr>
      <w:tab/>
    </w:r>
    <w:r w:rsidRPr="002D270C">
      <w:rPr>
        <w:sz w:val="20"/>
        <w:szCs w:val="20"/>
      </w:rPr>
      <w:tab/>
    </w:r>
    <w:r w:rsidRPr="002D270C">
      <w:rPr>
        <w:sz w:val="20"/>
        <w:szCs w:val="20"/>
      </w:rPr>
      <w:tab/>
      <w:t>Page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E48" w:rsidRDefault="007D1E48" w:rsidP="00BF55B4">
      <w:pPr>
        <w:spacing w:before="0" w:after="0"/>
      </w:pPr>
      <w:r>
        <w:separator/>
      </w:r>
    </w:p>
  </w:footnote>
  <w:footnote w:type="continuationSeparator" w:id="0">
    <w:p w:rsidR="007D1E48" w:rsidRDefault="007D1E48" w:rsidP="00BF55B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BCB" w:rsidRPr="00641EDF" w:rsidRDefault="00641EDF" w:rsidP="00641EDF">
    <w:pPr>
      <w:pStyle w:val="Header"/>
    </w:pPr>
    <w:r w:rsidRPr="00641EDF">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-199390</wp:posOffset>
          </wp:positionV>
          <wp:extent cx="427990" cy="737235"/>
          <wp:effectExtent l="0" t="0" r="0" b="5715"/>
          <wp:wrapTight wrapText="bothSides">
            <wp:wrapPolygon edited="0">
              <wp:start x="0" y="0"/>
              <wp:lineTo x="0" y="21209"/>
              <wp:lineTo x="20190" y="21209"/>
              <wp:lineTo x="20190" y="0"/>
              <wp:lineTo x="0" y="0"/>
            </wp:wrapPolygon>
          </wp:wrapTight>
          <wp:docPr id="1" name="Picture 1" descr="https://tceq.sharepoint.com/sites/comm-exec/agency-comm/graphics/graphics-library/PublishingImages/1C-TCEQ.gif" title="TC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ceq.sharepoint.com/sites/comm-exec/agency-comm/graphics/graphics-library/PublishingImages/1C-TCEQ.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7990" cy="7372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83B65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BA0A6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985717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9"/>
  </w:num>
  <w:num w:numId="4">
    <w:abstractNumId w:val="9"/>
  </w:num>
  <w:num w:numId="5">
    <w:abstractNumId w:val="8"/>
  </w:num>
  <w:num w:numId="6">
    <w:abstractNumId w:val="8"/>
  </w:num>
  <w:num w:numId="7">
    <w:abstractNumId w:val="9"/>
  </w:num>
  <w:num w:numId="8">
    <w:abstractNumId w:val="9"/>
  </w:num>
  <w:num w:numId="9">
    <w:abstractNumId w:val="8"/>
  </w:num>
  <w:num w:numId="10">
    <w:abstractNumId w:val="9"/>
  </w:num>
  <w:num w:numId="11">
    <w:abstractNumId w:val="8"/>
  </w:num>
  <w:num w:numId="12">
    <w:abstractNumId w:val="9"/>
  </w:num>
  <w:num w:numId="13">
    <w:abstractNumId w:val="8"/>
  </w:num>
  <w:num w:numId="14">
    <w:abstractNumId w:val="8"/>
  </w:num>
  <w:num w:numId="15">
    <w:abstractNumId w:val="9"/>
  </w:num>
  <w:num w:numId="16">
    <w:abstractNumId w:val="9"/>
  </w:num>
  <w:num w:numId="17">
    <w:abstractNumId w:val="8"/>
  </w:num>
  <w:num w:numId="18">
    <w:abstractNumId w:val="9"/>
  </w:num>
  <w:num w:numId="19">
    <w:abstractNumId w:val="8"/>
  </w:num>
  <w:num w:numId="20">
    <w:abstractNumId w:val="9"/>
  </w:num>
  <w:num w:numId="21">
    <w:abstractNumId w:val="8"/>
  </w:num>
  <w:num w:numId="22">
    <w:abstractNumId w:val="9"/>
  </w:num>
  <w:num w:numId="23">
    <w:abstractNumId w:val="8"/>
  </w:num>
  <w:num w:numId="24">
    <w:abstractNumId w:val="9"/>
  </w:num>
  <w:num w:numId="25">
    <w:abstractNumId w:val="8"/>
  </w:num>
  <w:num w:numId="26">
    <w:abstractNumId w:val="7"/>
  </w:num>
  <w:num w:numId="27">
    <w:abstractNumId w:val="7"/>
  </w:num>
  <w:num w:numId="28">
    <w:abstractNumId w:val="6"/>
  </w:num>
  <w:num w:numId="29">
    <w:abstractNumId w:val="6"/>
  </w:num>
  <w:num w:numId="30">
    <w:abstractNumId w:val="5"/>
  </w:num>
  <w:num w:numId="31">
    <w:abstractNumId w:val="5"/>
  </w:num>
  <w:num w:numId="32">
    <w:abstractNumId w:val="4"/>
  </w:num>
  <w:num w:numId="33">
    <w:abstractNumId w:val="4"/>
  </w:num>
  <w:num w:numId="34">
    <w:abstractNumId w:val="3"/>
  </w:num>
  <w:num w:numId="35">
    <w:abstractNumId w:val="3"/>
  </w:num>
  <w:num w:numId="36">
    <w:abstractNumId w:val="2"/>
  </w:num>
  <w:num w:numId="37">
    <w:abstractNumId w:val="2"/>
  </w:num>
  <w:num w:numId="38">
    <w:abstractNumId w:val="1"/>
  </w:num>
  <w:num w:numId="39">
    <w:abstractNumId w:val="1"/>
  </w:num>
  <w:num w:numId="40">
    <w:abstractNumId w:val="0"/>
  </w:num>
  <w:num w:numId="41">
    <w:abstractNumId w:val="0"/>
  </w:num>
  <w:num w:numId="42">
    <w:abstractNumId w:val="10"/>
  </w:num>
  <w:num w:numId="43">
    <w:abstractNumId w:val="15"/>
  </w:num>
  <w:num w:numId="44">
    <w:abstractNumId w:val="14"/>
  </w:num>
  <w:num w:numId="45">
    <w:abstractNumId w:val="13"/>
  </w:num>
  <w:num w:numId="46">
    <w:abstractNumId w:val="12"/>
  </w:num>
  <w:num w:numId="47">
    <w:abstractNumId w:val="11"/>
  </w:num>
  <w:num w:numId="48">
    <w:abstractNumId w:val="7"/>
  </w:num>
  <w:num w:numId="49">
    <w:abstractNumId w:val="9"/>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6C"/>
    <w:rsid w:val="00051B7F"/>
    <w:rsid w:val="000D0748"/>
    <w:rsid w:val="00116413"/>
    <w:rsid w:val="001B5C06"/>
    <w:rsid w:val="00261265"/>
    <w:rsid w:val="00267310"/>
    <w:rsid w:val="002677C4"/>
    <w:rsid w:val="00297D38"/>
    <w:rsid w:val="002D270C"/>
    <w:rsid w:val="002D4E2D"/>
    <w:rsid w:val="00351FD0"/>
    <w:rsid w:val="00352147"/>
    <w:rsid w:val="00393C75"/>
    <w:rsid w:val="003B41DF"/>
    <w:rsid w:val="003C1325"/>
    <w:rsid w:val="003F5ABB"/>
    <w:rsid w:val="004831C6"/>
    <w:rsid w:val="004D2CA6"/>
    <w:rsid w:val="005464F5"/>
    <w:rsid w:val="0055212A"/>
    <w:rsid w:val="005F337F"/>
    <w:rsid w:val="00641EDF"/>
    <w:rsid w:val="0065525B"/>
    <w:rsid w:val="006730D8"/>
    <w:rsid w:val="006C6CEB"/>
    <w:rsid w:val="0072249E"/>
    <w:rsid w:val="00727F1C"/>
    <w:rsid w:val="00732647"/>
    <w:rsid w:val="00746472"/>
    <w:rsid w:val="0075745D"/>
    <w:rsid w:val="007D1E48"/>
    <w:rsid w:val="007D6495"/>
    <w:rsid w:val="007F16B3"/>
    <w:rsid w:val="007F1D92"/>
    <w:rsid w:val="008755F2"/>
    <w:rsid w:val="008E33DD"/>
    <w:rsid w:val="009643A1"/>
    <w:rsid w:val="0097069C"/>
    <w:rsid w:val="00974E8C"/>
    <w:rsid w:val="00996B99"/>
    <w:rsid w:val="009D396B"/>
    <w:rsid w:val="00A03680"/>
    <w:rsid w:val="00A0386C"/>
    <w:rsid w:val="00A11D0F"/>
    <w:rsid w:val="00A14D60"/>
    <w:rsid w:val="00A2193F"/>
    <w:rsid w:val="00A75BA9"/>
    <w:rsid w:val="00A77115"/>
    <w:rsid w:val="00AB074C"/>
    <w:rsid w:val="00AE4BCB"/>
    <w:rsid w:val="00B3681B"/>
    <w:rsid w:val="00B4403F"/>
    <w:rsid w:val="00BF000E"/>
    <w:rsid w:val="00BF55B4"/>
    <w:rsid w:val="00C95864"/>
    <w:rsid w:val="00D44331"/>
    <w:rsid w:val="00D9218C"/>
    <w:rsid w:val="00DB788B"/>
    <w:rsid w:val="00E14844"/>
    <w:rsid w:val="00E910F6"/>
    <w:rsid w:val="00EA0150"/>
    <w:rsid w:val="00EA2962"/>
    <w:rsid w:val="00EB1BCD"/>
    <w:rsid w:val="00EF6A56"/>
    <w:rsid w:val="00F06E42"/>
    <w:rsid w:val="00F378B6"/>
    <w:rsid w:val="00F56A6D"/>
    <w:rsid w:val="00F56E78"/>
    <w:rsid w:val="00F84C3B"/>
    <w:rsid w:val="00FB1DEC"/>
    <w:rsid w:val="00FB2F36"/>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7E423D-36DB-4476-94AD-3EF3058F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1">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unhideWhenUsed/>
    <w:rsid w:val="0097069C"/>
    <w:pPr>
      <w:tabs>
        <w:tab w:val="left" w:pos="720"/>
      </w:tabs>
    </w:pPr>
    <w:rPr>
      <w:rFonts w:cstheme="minorBidi"/>
    </w:rPr>
  </w:style>
  <w:style w:type="paragraph" w:styleId="Heading1">
    <w:name w:val="heading 1"/>
    <w:next w:val="BodyText"/>
    <w:link w:val="Heading1Char"/>
    <w:uiPriority w:val="9"/>
    <w:qFormat/>
    <w:rsid w:val="009643A1"/>
    <w:pPr>
      <w:keepNext/>
      <w:keepLines/>
      <w:spacing w:before="0" w:after="120"/>
      <w:jc w:val="center"/>
      <w:outlineLvl w:val="0"/>
    </w:pPr>
    <w:rPr>
      <w:rFonts w:ascii="Tahoma" w:eastAsiaTheme="majorEastAsia" w:hAnsi="Tahoma" w:cstheme="majorBidi"/>
      <w:b/>
      <w:bCs/>
      <w:sz w:val="28"/>
      <w:szCs w:val="28"/>
    </w:rPr>
  </w:style>
  <w:style w:type="paragraph" w:styleId="Heading2">
    <w:name w:val="heading 2"/>
    <w:basedOn w:val="BodyText"/>
    <w:next w:val="BodyText"/>
    <w:link w:val="Heading2Char"/>
    <w:uiPriority w:val="9"/>
    <w:qFormat/>
    <w:rsid w:val="0097069C"/>
    <w:pPr>
      <w:spacing w:before="160"/>
      <w:outlineLvl w:val="1"/>
    </w:pPr>
    <w:rPr>
      <w:b/>
    </w:rPr>
  </w:style>
  <w:style w:type="paragraph" w:styleId="Heading3">
    <w:name w:val="heading 3"/>
    <w:basedOn w:val="Heading2"/>
    <w:next w:val="BodyText"/>
    <w:link w:val="Heading3Char"/>
    <w:uiPriority w:val="9"/>
    <w:qFormat/>
    <w:rsid w:val="00AB074C"/>
    <w:pPr>
      <w:outlineLvl w:val="2"/>
    </w:pPr>
    <w:rPr>
      <w:i/>
      <w:sz w:val="28"/>
    </w:rPr>
  </w:style>
  <w:style w:type="paragraph" w:styleId="Heading4">
    <w:name w:val="heading 4"/>
    <w:basedOn w:val="Heading3"/>
    <w:next w:val="BodyText"/>
    <w:link w:val="Heading4Char"/>
    <w:uiPriority w:val="9"/>
    <w:qFormat/>
    <w:rsid w:val="00116413"/>
    <w:pPr>
      <w:outlineLvl w:val="3"/>
    </w:pPr>
    <w:rPr>
      <w:bCs/>
      <w:iCs/>
      <w:sz w:val="24"/>
    </w:rPr>
  </w:style>
  <w:style w:type="paragraph" w:styleId="Heading5">
    <w:name w:val="heading 5"/>
    <w:basedOn w:val="Heading4"/>
    <w:next w:val="BodyText"/>
    <w:link w:val="Heading5Char"/>
    <w:uiPriority w:val="9"/>
    <w:unhideWhenUsed/>
    <w:qFormat/>
    <w:rsid w:val="00AB074C"/>
    <w:pPr>
      <w:outlineLvl w:val="4"/>
    </w:pPr>
    <w:rPr>
      <w:b w:val="0"/>
      <w:i w:val="0"/>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3A1"/>
    <w:rPr>
      <w:rFonts w:ascii="Tahoma" w:eastAsiaTheme="majorEastAsia" w:hAnsi="Tahoma" w:cstheme="majorBidi"/>
      <w:b/>
      <w:bCs/>
      <w:sz w:val="28"/>
      <w:szCs w:val="28"/>
    </w:rPr>
  </w:style>
  <w:style w:type="character" w:customStyle="1" w:styleId="Heading2Char">
    <w:name w:val="Heading 2 Char"/>
    <w:basedOn w:val="DefaultParagraphFont"/>
    <w:link w:val="Heading2"/>
    <w:uiPriority w:val="9"/>
    <w:rsid w:val="0097069C"/>
    <w:rPr>
      <w:rFonts w:cstheme="minorBidi"/>
      <w:b/>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50"/>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semiHidden/>
    <w:rsid w:val="00AB074C"/>
    <w:pPr>
      <w:tabs>
        <w:tab w:val="center" w:pos="4320"/>
        <w:tab w:val="right" w:pos="8640"/>
      </w:tabs>
    </w:p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numPr>
        <w:numId w:val="29"/>
      </w:numPr>
    </w:pPr>
  </w:style>
  <w:style w:type="paragraph" w:styleId="ListBullet4">
    <w:name w:val="List Bullet 4"/>
    <w:basedOn w:val="Normal"/>
    <w:uiPriority w:val="5"/>
    <w:semiHidden/>
    <w:rsid w:val="00AB074C"/>
    <w:pPr>
      <w:numPr>
        <w:numId w:val="31"/>
      </w:numPr>
    </w:pPr>
  </w:style>
  <w:style w:type="paragraph" w:styleId="ListBullet5">
    <w:name w:val="List Bullet 5"/>
    <w:basedOn w:val="Normal"/>
    <w:uiPriority w:val="5"/>
    <w:semiHidden/>
    <w:rsid w:val="00AB074C"/>
    <w:pPr>
      <w:numPr>
        <w:numId w:val="33"/>
      </w:numPr>
    </w:pPr>
  </w:style>
  <w:style w:type="paragraph" w:styleId="ListNumber2">
    <w:name w:val="List Number 2"/>
    <w:basedOn w:val="Normal"/>
    <w:uiPriority w:val="5"/>
    <w:semiHidden/>
    <w:unhideWhenUsed/>
    <w:rsid w:val="00AB074C"/>
    <w:pPr>
      <w:numPr>
        <w:numId w:val="35"/>
      </w:numPr>
    </w:pPr>
  </w:style>
  <w:style w:type="paragraph" w:styleId="ListNumber3">
    <w:name w:val="List Number 3"/>
    <w:basedOn w:val="Normal"/>
    <w:uiPriority w:val="5"/>
    <w:semiHidden/>
    <w:rsid w:val="00AB074C"/>
    <w:pPr>
      <w:numPr>
        <w:numId w:val="37"/>
      </w:numPr>
    </w:pPr>
  </w:style>
  <w:style w:type="paragraph" w:styleId="ListNumber4">
    <w:name w:val="List Number 4"/>
    <w:basedOn w:val="Normal"/>
    <w:uiPriority w:val="5"/>
    <w:semiHidden/>
    <w:rsid w:val="00AB074C"/>
    <w:pPr>
      <w:numPr>
        <w:numId w:val="39"/>
      </w:numPr>
    </w:pPr>
  </w:style>
  <w:style w:type="paragraph" w:styleId="ListNumber5">
    <w:name w:val="List Number 5"/>
    <w:basedOn w:val="Normal"/>
    <w:uiPriority w:val="5"/>
    <w:semiHidden/>
    <w:rsid w:val="00AB074C"/>
    <w:pPr>
      <w:numPr>
        <w:numId w:val="41"/>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styleId="PlaceholderText">
    <w:name w:val="Placeholder Text"/>
    <w:basedOn w:val="DefaultParagraphFont"/>
    <w:uiPriority w:val="99"/>
    <w:semiHidden/>
    <w:rsid w:val="00A038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95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F54A763-AE9D-4BA5-BC76-C58EBD532475}"/>
      </w:docPartPr>
      <w:docPartBody>
        <w:p w:rsidR="000555E6" w:rsidRDefault="0063538B">
          <w:r w:rsidRPr="00B61A0B">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8C6C293E-BD0A-4EB1-BA67-6280884F5755}"/>
      </w:docPartPr>
      <w:docPartBody>
        <w:p w:rsidR="000555E6" w:rsidRDefault="0063538B">
          <w:r w:rsidRPr="00B61A0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8B"/>
    <w:rsid w:val="000555E6"/>
    <w:rsid w:val="0063538B"/>
    <w:rsid w:val="00AC094A"/>
    <w:rsid w:val="00C717E5"/>
    <w:rsid w:val="00EF4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538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DFC1B-CF50-41C2-A2C1-7D7797D1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Macy Beauchamp</dc:creator>
  <cp:keywords/>
  <dc:description/>
  <cp:lastModifiedBy>Michael Brow</cp:lastModifiedBy>
  <cp:revision>2</cp:revision>
  <dcterms:created xsi:type="dcterms:W3CDTF">2016-06-28T14:29:00Z</dcterms:created>
  <dcterms:modified xsi:type="dcterms:W3CDTF">2016-06-28T14:29:00Z</dcterms:modified>
</cp:coreProperties>
</file>